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53" w:rsidRPr="003F1453" w:rsidRDefault="003F1453" w:rsidP="00362BC2">
      <w:pPr>
        <w:jc w:val="both"/>
        <w:rPr>
          <w:sz w:val="24"/>
          <w:szCs w:val="24"/>
        </w:rPr>
      </w:pPr>
    </w:p>
    <w:p w:rsidR="003F1453" w:rsidRPr="003F1453" w:rsidRDefault="003F1453" w:rsidP="00362BC2">
      <w:pPr>
        <w:jc w:val="both"/>
        <w:rPr>
          <w:b/>
          <w:sz w:val="24"/>
          <w:szCs w:val="24"/>
        </w:rPr>
      </w:pPr>
      <w:r w:rsidRPr="003F1453">
        <w:rPr>
          <w:b/>
          <w:sz w:val="24"/>
          <w:szCs w:val="24"/>
        </w:rPr>
        <w:t>Dél-Dunántúli Ügyvédjelölti Perbeszédverseny</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2018. év június hó 8. (péntek) 9.00 óra</w:t>
      </w:r>
      <w:r w:rsidR="00FF3603">
        <w:rPr>
          <w:sz w:val="24"/>
          <w:szCs w:val="24"/>
        </w:rPr>
        <w:t>,</w:t>
      </w:r>
      <w:r w:rsidRPr="003F1453">
        <w:rPr>
          <w:sz w:val="24"/>
          <w:szCs w:val="24"/>
        </w:rPr>
        <w:t xml:space="preserve"> Zalaegerszegi Törvényszék Díszterme</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Az évtizedek óta hagyományosan megtartott, a Pécsi Ügyvédi Kamara kiváló szervezésében lebonyolított ügyvédjelölti perbeszédverseny az érdekeltek teljes egyetértésével 2018. évtől rotációs rendszerben zajlik. 2019. évben Somogy Megyei Ügyvédi Kamara, 2020. évben Tolna Megyei Ügyvédi Kamara, 2021. évben a Pécsi Ügyvédi Kamara a házigazda.</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 xml:space="preserve">Megyéket hagyományosan 2 fő kiváló ügyvédjelölt képviseli a területi megmérettetésen. </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A metódus ismert, jelenben a Zala Megyei Főügyészség ügyésze terjeszti elő a vádat, a vádirat 1-1 példányát a versenyzők kézhez kapják, majd 30 perc felkészülési idő után a sorsolás útján kiválasztott ügyvédjelöltek kezdik meg védőbeszédjük elmondását, a védőbeszéd maximum 15 percben terjeszthető elő, az időkorlát nem hosszabbítható.</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A zsűri tagjai a Pécsi Ítélőtábla elnöke és helyettese, a Zalaegerszegi Törvényszék elnöke, a Zala Megyei főügyész, valamint az érintett kamarai vezetők közül (elnök, titkár) 1-1 fő.</w:t>
      </w:r>
    </w:p>
    <w:p w:rsidR="003F1453" w:rsidRDefault="003F1453" w:rsidP="00362BC2">
      <w:pPr>
        <w:jc w:val="both"/>
        <w:rPr>
          <w:sz w:val="24"/>
          <w:szCs w:val="24"/>
        </w:rPr>
      </w:pPr>
    </w:p>
    <w:p w:rsidR="003F1453" w:rsidRDefault="003F1453" w:rsidP="00362BC2">
      <w:pPr>
        <w:jc w:val="both"/>
        <w:rPr>
          <w:sz w:val="24"/>
          <w:szCs w:val="24"/>
        </w:rPr>
      </w:pPr>
      <w:r w:rsidRPr="003F1453">
        <w:rPr>
          <w:sz w:val="24"/>
          <w:szCs w:val="24"/>
        </w:rPr>
        <w:t>A versenyzőket a zsűri pontozza, a személyenként adható legmagasabb pontszám 10 pont.</w:t>
      </w:r>
    </w:p>
    <w:p w:rsidR="003F1453" w:rsidRPr="003F1453" w:rsidRDefault="003F1453" w:rsidP="00362BC2">
      <w:pPr>
        <w:jc w:val="both"/>
        <w:rPr>
          <w:sz w:val="24"/>
          <w:szCs w:val="24"/>
        </w:rPr>
      </w:pPr>
      <w:r w:rsidRPr="003F1453">
        <w:rPr>
          <w:sz w:val="24"/>
          <w:szCs w:val="24"/>
        </w:rPr>
        <w:t xml:space="preserve">Az a versenyző nyer, aki a zsűri tagjaitól a legmagasabb pontszámot kapta, azonos pontszám esetén sorsolás dönt. </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 xml:space="preserve">Valamennyi versenyző a részvételért oklevelet kap. </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Az 1-3. helyezett díjazása: 50.000 Ft – 30.000 Ft – 10.000 Ft.</w:t>
      </w:r>
    </w:p>
    <w:p w:rsidR="003F1453" w:rsidRDefault="003F1453" w:rsidP="00362BC2">
      <w:pPr>
        <w:jc w:val="both"/>
        <w:rPr>
          <w:sz w:val="24"/>
          <w:szCs w:val="24"/>
        </w:rPr>
      </w:pPr>
    </w:p>
    <w:p w:rsidR="003F1453" w:rsidRPr="003F1453" w:rsidRDefault="003F1453" w:rsidP="00362BC2">
      <w:pPr>
        <w:jc w:val="both"/>
        <w:rPr>
          <w:sz w:val="24"/>
          <w:szCs w:val="24"/>
        </w:rPr>
      </w:pPr>
      <w:r w:rsidRPr="003F1453">
        <w:rPr>
          <w:sz w:val="24"/>
          <w:szCs w:val="24"/>
        </w:rPr>
        <w:t>A Zala Megyei Főügyészség különdíját Dr. Kondákor Ferenc, Zala Megyei főügyész adja át.</w:t>
      </w:r>
    </w:p>
    <w:p w:rsidR="003F1453" w:rsidRDefault="003F1453" w:rsidP="00362BC2">
      <w:pPr>
        <w:jc w:val="both"/>
        <w:rPr>
          <w:sz w:val="24"/>
          <w:szCs w:val="24"/>
        </w:rPr>
      </w:pPr>
    </w:p>
    <w:p w:rsidR="00362BC2" w:rsidRDefault="00362BC2" w:rsidP="00362BC2">
      <w:pPr>
        <w:jc w:val="both"/>
        <w:rPr>
          <w:sz w:val="24"/>
          <w:szCs w:val="24"/>
        </w:rPr>
      </w:pPr>
    </w:p>
    <w:p w:rsidR="003F1453" w:rsidRPr="003F1453" w:rsidRDefault="003F1453" w:rsidP="00362BC2">
      <w:pPr>
        <w:jc w:val="both"/>
        <w:rPr>
          <w:sz w:val="24"/>
          <w:szCs w:val="24"/>
        </w:rPr>
      </w:pPr>
      <w:r w:rsidRPr="003F1453">
        <w:rPr>
          <w:sz w:val="24"/>
          <w:szCs w:val="24"/>
        </w:rPr>
        <w:t>Kapcsolattartó</w:t>
      </w:r>
      <w:proofErr w:type="gramStart"/>
      <w:r w:rsidRPr="003F1453">
        <w:rPr>
          <w:sz w:val="24"/>
          <w:szCs w:val="24"/>
        </w:rPr>
        <w:t xml:space="preserve">: </w:t>
      </w:r>
      <w:r>
        <w:rPr>
          <w:sz w:val="24"/>
          <w:szCs w:val="24"/>
        </w:rPr>
        <w:tab/>
      </w:r>
      <w:r>
        <w:rPr>
          <w:sz w:val="24"/>
          <w:szCs w:val="24"/>
        </w:rPr>
        <w:tab/>
        <w:t xml:space="preserve">   </w:t>
      </w:r>
      <w:r w:rsidRPr="003F1453">
        <w:rPr>
          <w:sz w:val="24"/>
          <w:szCs w:val="24"/>
        </w:rPr>
        <w:t>Dr.</w:t>
      </w:r>
      <w:proofErr w:type="gramEnd"/>
      <w:r w:rsidRPr="003F1453">
        <w:rPr>
          <w:sz w:val="24"/>
          <w:szCs w:val="24"/>
        </w:rPr>
        <w:t xml:space="preserve"> Károlyi Attila</w:t>
      </w:r>
    </w:p>
    <w:p w:rsidR="003F1453" w:rsidRPr="003F1453" w:rsidRDefault="003F1453" w:rsidP="00362BC2">
      <w:pPr>
        <w:ind w:left="1416" w:firstLine="708"/>
        <w:jc w:val="both"/>
        <w:rPr>
          <w:sz w:val="24"/>
          <w:szCs w:val="24"/>
        </w:rPr>
      </w:pPr>
      <w:proofErr w:type="gramStart"/>
      <w:r w:rsidRPr="003F1453">
        <w:rPr>
          <w:sz w:val="24"/>
          <w:szCs w:val="24"/>
        </w:rPr>
        <w:t>a</w:t>
      </w:r>
      <w:proofErr w:type="gramEnd"/>
      <w:r w:rsidRPr="003F1453">
        <w:rPr>
          <w:sz w:val="24"/>
          <w:szCs w:val="24"/>
        </w:rPr>
        <w:t xml:space="preserve"> Zala Megyei Ügyvédi Kamara titkára</w:t>
      </w:r>
    </w:p>
    <w:p w:rsidR="003F1453" w:rsidRPr="003F1453" w:rsidRDefault="003F1453" w:rsidP="00362BC2">
      <w:pPr>
        <w:ind w:left="2124" w:firstLine="708"/>
        <w:jc w:val="both"/>
        <w:rPr>
          <w:sz w:val="24"/>
          <w:szCs w:val="24"/>
        </w:rPr>
      </w:pPr>
      <w:r>
        <w:rPr>
          <w:sz w:val="24"/>
          <w:szCs w:val="24"/>
        </w:rPr>
        <w:t xml:space="preserve">   </w:t>
      </w:r>
      <w:r w:rsidRPr="003F1453">
        <w:rPr>
          <w:sz w:val="24"/>
          <w:szCs w:val="24"/>
        </w:rPr>
        <w:t>+36/20/9706-133</w:t>
      </w:r>
    </w:p>
    <w:p w:rsidR="003F1453" w:rsidRPr="003F1453" w:rsidRDefault="003F1453" w:rsidP="00362BC2">
      <w:pPr>
        <w:jc w:val="both"/>
        <w:rPr>
          <w:sz w:val="24"/>
          <w:szCs w:val="24"/>
        </w:rPr>
      </w:pPr>
    </w:p>
    <w:sectPr w:rsidR="003F1453" w:rsidRPr="003F1453" w:rsidSect="00DC5E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3F1453"/>
    <w:rsid w:val="00120202"/>
    <w:rsid w:val="00193677"/>
    <w:rsid w:val="00362BC2"/>
    <w:rsid w:val="003F1453"/>
    <w:rsid w:val="00580910"/>
    <w:rsid w:val="009E3C2B"/>
    <w:rsid w:val="00DC5E5C"/>
    <w:rsid w:val="00FF360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20202"/>
  </w:style>
  <w:style w:type="paragraph" w:styleId="Cmsor1">
    <w:name w:val="heading 1"/>
    <w:basedOn w:val="Norml"/>
    <w:next w:val="Norml"/>
    <w:link w:val="Cmsor1Char"/>
    <w:qFormat/>
    <w:rsid w:val="00120202"/>
    <w:pPr>
      <w:keepNext/>
      <w:outlineLvl w:val="0"/>
    </w:pPr>
    <w:rPr>
      <w:rFonts w:ascii="Arial" w:hAnsi="Arial"/>
      <w:sz w:val="32"/>
    </w:rPr>
  </w:style>
  <w:style w:type="paragraph" w:styleId="Cmsor2">
    <w:name w:val="heading 2"/>
    <w:basedOn w:val="Norml"/>
    <w:next w:val="Norml"/>
    <w:link w:val="Cmsor2Char"/>
    <w:qFormat/>
    <w:rsid w:val="00120202"/>
    <w:pPr>
      <w:keepNext/>
      <w:jc w:val="center"/>
      <w:outlineLvl w:val="1"/>
    </w:pPr>
    <w:rPr>
      <w:rFonts w:ascii="Book Antiqua" w:hAnsi="Book Antiqua"/>
      <w:b/>
      <w:sz w:val="52"/>
    </w:rPr>
  </w:style>
  <w:style w:type="paragraph" w:styleId="Cmsor3">
    <w:name w:val="heading 3"/>
    <w:basedOn w:val="Norml"/>
    <w:next w:val="Norml"/>
    <w:link w:val="Cmsor3Char"/>
    <w:qFormat/>
    <w:rsid w:val="00120202"/>
    <w:pPr>
      <w:keepNext/>
      <w:outlineLvl w:val="2"/>
    </w:pPr>
    <w:rPr>
      <w:b/>
      <w:sz w:val="24"/>
    </w:rPr>
  </w:style>
  <w:style w:type="paragraph" w:styleId="Cmsor4">
    <w:name w:val="heading 4"/>
    <w:basedOn w:val="Norml"/>
    <w:next w:val="Norml"/>
    <w:link w:val="Cmsor4Char"/>
    <w:qFormat/>
    <w:rsid w:val="00120202"/>
    <w:pPr>
      <w:keepNext/>
      <w:outlineLvl w:val="3"/>
    </w:pPr>
    <w:rPr>
      <w:sz w:val="24"/>
      <w:u w:val="single"/>
    </w:rPr>
  </w:style>
  <w:style w:type="paragraph" w:styleId="Cmsor5">
    <w:name w:val="heading 5"/>
    <w:basedOn w:val="Norml"/>
    <w:next w:val="Norml"/>
    <w:link w:val="Cmsor5Char"/>
    <w:qFormat/>
    <w:rsid w:val="00120202"/>
    <w:pPr>
      <w:keepNext/>
      <w:outlineLvl w:val="4"/>
    </w:pPr>
    <w:rPr>
      <w:sz w:val="24"/>
    </w:rPr>
  </w:style>
  <w:style w:type="paragraph" w:styleId="Cmsor6">
    <w:name w:val="heading 6"/>
    <w:basedOn w:val="Norml"/>
    <w:next w:val="Norml"/>
    <w:link w:val="Cmsor6Char"/>
    <w:qFormat/>
    <w:rsid w:val="00120202"/>
    <w:pPr>
      <w:keepNext/>
      <w:jc w:val="both"/>
      <w:outlineLvl w:val="5"/>
    </w:pPr>
    <w:rPr>
      <w:sz w:val="24"/>
    </w:rPr>
  </w:style>
  <w:style w:type="paragraph" w:styleId="Cmsor7">
    <w:name w:val="heading 7"/>
    <w:basedOn w:val="Norml"/>
    <w:next w:val="Norml"/>
    <w:link w:val="Cmsor7Char"/>
    <w:qFormat/>
    <w:rsid w:val="00120202"/>
    <w:pPr>
      <w:keepNext/>
      <w:jc w:val="both"/>
      <w:outlineLvl w:val="6"/>
    </w:pPr>
    <w:rPr>
      <w:sz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20202"/>
    <w:rPr>
      <w:rFonts w:ascii="Arial" w:hAnsi="Arial"/>
      <w:sz w:val="32"/>
    </w:rPr>
  </w:style>
  <w:style w:type="character" w:customStyle="1" w:styleId="Cmsor2Char">
    <w:name w:val="Címsor 2 Char"/>
    <w:basedOn w:val="Bekezdsalapbettpusa"/>
    <w:link w:val="Cmsor2"/>
    <w:rsid w:val="00120202"/>
    <w:rPr>
      <w:rFonts w:ascii="Book Antiqua" w:hAnsi="Book Antiqua"/>
      <w:b/>
      <w:sz w:val="52"/>
    </w:rPr>
  </w:style>
  <w:style w:type="character" w:customStyle="1" w:styleId="Cmsor3Char">
    <w:name w:val="Címsor 3 Char"/>
    <w:basedOn w:val="Bekezdsalapbettpusa"/>
    <w:link w:val="Cmsor3"/>
    <w:rsid w:val="00120202"/>
    <w:rPr>
      <w:b/>
      <w:sz w:val="24"/>
    </w:rPr>
  </w:style>
  <w:style w:type="character" w:customStyle="1" w:styleId="Cmsor4Char">
    <w:name w:val="Címsor 4 Char"/>
    <w:basedOn w:val="Bekezdsalapbettpusa"/>
    <w:link w:val="Cmsor4"/>
    <w:rsid w:val="00120202"/>
    <w:rPr>
      <w:sz w:val="24"/>
      <w:u w:val="single"/>
    </w:rPr>
  </w:style>
  <w:style w:type="character" w:customStyle="1" w:styleId="Cmsor5Char">
    <w:name w:val="Címsor 5 Char"/>
    <w:basedOn w:val="Bekezdsalapbettpusa"/>
    <w:link w:val="Cmsor5"/>
    <w:rsid w:val="00120202"/>
    <w:rPr>
      <w:sz w:val="24"/>
    </w:rPr>
  </w:style>
  <w:style w:type="character" w:customStyle="1" w:styleId="Cmsor6Char">
    <w:name w:val="Címsor 6 Char"/>
    <w:basedOn w:val="Bekezdsalapbettpusa"/>
    <w:link w:val="Cmsor6"/>
    <w:rsid w:val="00120202"/>
    <w:rPr>
      <w:sz w:val="24"/>
    </w:rPr>
  </w:style>
  <w:style w:type="character" w:customStyle="1" w:styleId="Cmsor7Char">
    <w:name w:val="Címsor 7 Char"/>
    <w:basedOn w:val="Bekezdsalapbettpusa"/>
    <w:link w:val="Cmsor7"/>
    <w:rsid w:val="00120202"/>
    <w:rPr>
      <w:sz w:val="24"/>
      <w:u w:val="single"/>
    </w:rPr>
  </w:style>
  <w:style w:type="paragraph" w:styleId="Nincstrkz">
    <w:name w:val="No Spacing"/>
    <w:basedOn w:val="Norml"/>
    <w:uiPriority w:val="1"/>
    <w:qFormat/>
    <w:rsid w:val="003F145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746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1380</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Király László</dc:creator>
  <cp:lastModifiedBy>Dr. Király László</cp:lastModifiedBy>
  <cp:revision>3</cp:revision>
  <dcterms:created xsi:type="dcterms:W3CDTF">2018-05-24T09:53:00Z</dcterms:created>
  <dcterms:modified xsi:type="dcterms:W3CDTF">2018-05-24T11:57:00Z</dcterms:modified>
</cp:coreProperties>
</file>